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64" w:rsidRDefault="00FA2364" w:rsidP="00FA2364">
      <w:pPr>
        <w:jc w:val="center"/>
        <w:rPr>
          <w:sz w:val="32"/>
          <w:szCs w:val="32"/>
          <w:u w:val="single"/>
        </w:rPr>
      </w:pPr>
    </w:p>
    <w:p w:rsidR="00FA2364" w:rsidRDefault="00FA2364" w:rsidP="00D710EF">
      <w:pPr>
        <w:rPr>
          <w:sz w:val="32"/>
          <w:szCs w:val="32"/>
          <w:u w:val="single"/>
        </w:rPr>
      </w:pPr>
    </w:p>
    <w:p w:rsidR="00FA2364" w:rsidRDefault="00FA2364" w:rsidP="00FA2364">
      <w:pPr>
        <w:jc w:val="center"/>
        <w:rPr>
          <w:sz w:val="32"/>
          <w:szCs w:val="32"/>
          <w:u w:val="single"/>
        </w:rPr>
      </w:pPr>
      <w:r w:rsidRPr="00E00C9A">
        <w:rPr>
          <w:sz w:val="32"/>
          <w:szCs w:val="32"/>
          <w:u w:val="single"/>
        </w:rPr>
        <w:t>STEROID WEANING REGIME</w:t>
      </w:r>
    </w:p>
    <w:p w:rsidR="00FA2364" w:rsidRPr="005C6967" w:rsidRDefault="00FA2364" w:rsidP="00FA2364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RED INDICATES DAY NOT TO APPLY STEROID CREAMS/OINTMENT – USE MOISTURISERS ONLY</w:t>
      </w:r>
    </w:p>
    <w:p w:rsidR="008218AF" w:rsidRDefault="008218AF"/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93"/>
        <w:gridCol w:w="1149"/>
        <w:gridCol w:w="1136"/>
        <w:gridCol w:w="1404"/>
        <w:gridCol w:w="1320"/>
        <w:gridCol w:w="1042"/>
        <w:gridCol w:w="1254"/>
        <w:gridCol w:w="1099"/>
      </w:tblGrid>
      <w:tr w:rsidR="00FA2364" w:rsidTr="00D710EF">
        <w:trPr>
          <w:trHeight w:val="743"/>
        </w:trPr>
        <w:tc>
          <w:tcPr>
            <w:tcW w:w="996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APPLY</w:t>
            </w:r>
          </w:p>
        </w:tc>
        <w:tc>
          <w:tcPr>
            <w:tcW w:w="1150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MONDAY</w:t>
            </w:r>
          </w:p>
        </w:tc>
        <w:tc>
          <w:tcPr>
            <w:tcW w:w="1138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TUESDAY</w:t>
            </w:r>
          </w:p>
          <w:p w:rsidR="00FA2364" w:rsidRPr="00D710EF" w:rsidRDefault="00FA2364">
            <w:pPr>
              <w:rPr>
                <w:b/>
              </w:rPr>
            </w:pPr>
          </w:p>
        </w:tc>
        <w:tc>
          <w:tcPr>
            <w:tcW w:w="1389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WEDNESDAY</w:t>
            </w:r>
          </w:p>
        </w:tc>
        <w:tc>
          <w:tcPr>
            <w:tcW w:w="1322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THURSDAY</w:t>
            </w:r>
          </w:p>
        </w:tc>
        <w:tc>
          <w:tcPr>
            <w:tcW w:w="1046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FRIDAY</w:t>
            </w:r>
          </w:p>
        </w:tc>
        <w:tc>
          <w:tcPr>
            <w:tcW w:w="1255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SATURDAY</w:t>
            </w:r>
          </w:p>
        </w:tc>
        <w:tc>
          <w:tcPr>
            <w:tcW w:w="1101" w:type="dxa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SUNDAY</w:t>
            </w:r>
          </w:p>
        </w:tc>
      </w:tr>
      <w:tr w:rsidR="00FA2364" w:rsidTr="00D710EF">
        <w:trPr>
          <w:trHeight w:val="743"/>
        </w:trPr>
        <w:tc>
          <w:tcPr>
            <w:tcW w:w="996" w:type="dxa"/>
            <w:vMerge w:val="restart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EVERY DAY FOR 2 WEEKS</w:t>
            </w:r>
          </w:p>
        </w:tc>
        <w:tc>
          <w:tcPr>
            <w:tcW w:w="1150" w:type="dxa"/>
          </w:tcPr>
          <w:p w:rsidR="00FA2364" w:rsidRDefault="00FA2364"/>
        </w:tc>
        <w:tc>
          <w:tcPr>
            <w:tcW w:w="1138" w:type="dxa"/>
          </w:tcPr>
          <w:p w:rsidR="00FA2364" w:rsidRDefault="00FA2364"/>
        </w:tc>
        <w:tc>
          <w:tcPr>
            <w:tcW w:w="1389" w:type="dxa"/>
          </w:tcPr>
          <w:p w:rsidR="00FA2364" w:rsidRDefault="00FA2364"/>
        </w:tc>
        <w:tc>
          <w:tcPr>
            <w:tcW w:w="1322" w:type="dxa"/>
          </w:tcPr>
          <w:p w:rsidR="00FA2364" w:rsidRDefault="00FA2364"/>
        </w:tc>
        <w:tc>
          <w:tcPr>
            <w:tcW w:w="1046" w:type="dxa"/>
          </w:tcPr>
          <w:p w:rsidR="00FA2364" w:rsidRDefault="00FA2364"/>
        </w:tc>
        <w:tc>
          <w:tcPr>
            <w:tcW w:w="1255" w:type="dxa"/>
          </w:tcPr>
          <w:p w:rsidR="00FA2364" w:rsidRDefault="00FA2364"/>
        </w:tc>
        <w:tc>
          <w:tcPr>
            <w:tcW w:w="1101" w:type="dxa"/>
          </w:tcPr>
          <w:p w:rsidR="00FA2364" w:rsidRDefault="00FA2364"/>
        </w:tc>
      </w:tr>
      <w:tr w:rsidR="00FA2364" w:rsidTr="00D710EF">
        <w:trPr>
          <w:trHeight w:val="777"/>
        </w:trPr>
        <w:tc>
          <w:tcPr>
            <w:tcW w:w="996" w:type="dxa"/>
            <w:vMerge/>
          </w:tcPr>
          <w:p w:rsidR="00FA2364" w:rsidRPr="00D710EF" w:rsidRDefault="00FA2364">
            <w:pPr>
              <w:rPr>
                <w:b/>
              </w:rPr>
            </w:pPr>
          </w:p>
        </w:tc>
        <w:tc>
          <w:tcPr>
            <w:tcW w:w="1150" w:type="dxa"/>
          </w:tcPr>
          <w:p w:rsidR="00FA2364" w:rsidRDefault="00FA2364"/>
        </w:tc>
        <w:tc>
          <w:tcPr>
            <w:tcW w:w="1138" w:type="dxa"/>
          </w:tcPr>
          <w:p w:rsidR="00FA2364" w:rsidRDefault="00FA2364"/>
        </w:tc>
        <w:tc>
          <w:tcPr>
            <w:tcW w:w="1389" w:type="dxa"/>
          </w:tcPr>
          <w:p w:rsidR="00FA2364" w:rsidRDefault="00FA2364"/>
        </w:tc>
        <w:tc>
          <w:tcPr>
            <w:tcW w:w="1322" w:type="dxa"/>
          </w:tcPr>
          <w:p w:rsidR="00FA2364" w:rsidRDefault="00FA2364"/>
        </w:tc>
        <w:tc>
          <w:tcPr>
            <w:tcW w:w="1046" w:type="dxa"/>
          </w:tcPr>
          <w:p w:rsidR="00FA2364" w:rsidRDefault="00FA2364"/>
        </w:tc>
        <w:tc>
          <w:tcPr>
            <w:tcW w:w="1255" w:type="dxa"/>
          </w:tcPr>
          <w:p w:rsidR="00FA2364" w:rsidRDefault="00FA2364"/>
        </w:tc>
        <w:tc>
          <w:tcPr>
            <w:tcW w:w="1101" w:type="dxa"/>
          </w:tcPr>
          <w:p w:rsidR="00FA2364" w:rsidRDefault="00FA2364"/>
        </w:tc>
      </w:tr>
      <w:tr w:rsidR="00FA2364" w:rsidTr="00D710EF">
        <w:trPr>
          <w:trHeight w:val="781"/>
        </w:trPr>
        <w:tc>
          <w:tcPr>
            <w:tcW w:w="996" w:type="dxa"/>
            <w:vMerge w:val="restart"/>
          </w:tcPr>
          <w:p w:rsidR="00FA2364" w:rsidRPr="00D710EF" w:rsidRDefault="00FA2364">
            <w:pPr>
              <w:rPr>
                <w:b/>
              </w:rPr>
            </w:pPr>
          </w:p>
          <w:p w:rsidR="00D710EF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EVERY OTHER DAY FOR 2 WEEKS</w:t>
            </w:r>
          </w:p>
        </w:tc>
        <w:tc>
          <w:tcPr>
            <w:tcW w:w="1150" w:type="dxa"/>
          </w:tcPr>
          <w:p w:rsidR="00FA2364" w:rsidRDefault="00FA2364"/>
        </w:tc>
        <w:tc>
          <w:tcPr>
            <w:tcW w:w="1138" w:type="dxa"/>
            <w:shd w:val="clear" w:color="auto" w:fill="FF0000"/>
          </w:tcPr>
          <w:p w:rsidR="00FA2364" w:rsidRDefault="00FA2364"/>
        </w:tc>
        <w:tc>
          <w:tcPr>
            <w:tcW w:w="1389" w:type="dxa"/>
          </w:tcPr>
          <w:p w:rsidR="00FA2364" w:rsidRDefault="00FA2364"/>
        </w:tc>
        <w:tc>
          <w:tcPr>
            <w:tcW w:w="1322" w:type="dxa"/>
            <w:shd w:val="clear" w:color="auto" w:fill="FF0000"/>
          </w:tcPr>
          <w:p w:rsidR="00FA2364" w:rsidRDefault="00FA2364"/>
        </w:tc>
        <w:tc>
          <w:tcPr>
            <w:tcW w:w="1046" w:type="dxa"/>
          </w:tcPr>
          <w:p w:rsidR="00FA2364" w:rsidRDefault="00FA2364"/>
        </w:tc>
        <w:tc>
          <w:tcPr>
            <w:tcW w:w="1255" w:type="dxa"/>
            <w:shd w:val="clear" w:color="auto" w:fill="FF0000"/>
          </w:tcPr>
          <w:p w:rsidR="00FA2364" w:rsidRDefault="00FA2364"/>
        </w:tc>
        <w:tc>
          <w:tcPr>
            <w:tcW w:w="1101" w:type="dxa"/>
          </w:tcPr>
          <w:p w:rsidR="00FA2364" w:rsidRDefault="00FA2364"/>
        </w:tc>
      </w:tr>
      <w:tr w:rsidR="00FA2364" w:rsidTr="00D710EF">
        <w:trPr>
          <w:trHeight w:val="810"/>
        </w:trPr>
        <w:tc>
          <w:tcPr>
            <w:tcW w:w="996" w:type="dxa"/>
            <w:vMerge/>
          </w:tcPr>
          <w:p w:rsidR="00FA2364" w:rsidRPr="00D710EF" w:rsidRDefault="00FA2364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FF0000"/>
          </w:tcPr>
          <w:p w:rsidR="00FA2364" w:rsidRDefault="00FA2364"/>
        </w:tc>
        <w:tc>
          <w:tcPr>
            <w:tcW w:w="1138" w:type="dxa"/>
          </w:tcPr>
          <w:p w:rsidR="00FA2364" w:rsidRDefault="00FA2364"/>
        </w:tc>
        <w:tc>
          <w:tcPr>
            <w:tcW w:w="1389" w:type="dxa"/>
            <w:shd w:val="clear" w:color="auto" w:fill="FF0000"/>
          </w:tcPr>
          <w:p w:rsidR="00FA2364" w:rsidRDefault="00FA2364"/>
        </w:tc>
        <w:tc>
          <w:tcPr>
            <w:tcW w:w="1322" w:type="dxa"/>
          </w:tcPr>
          <w:p w:rsidR="00FA2364" w:rsidRDefault="00FA2364"/>
        </w:tc>
        <w:tc>
          <w:tcPr>
            <w:tcW w:w="1046" w:type="dxa"/>
            <w:shd w:val="clear" w:color="auto" w:fill="FF0000"/>
          </w:tcPr>
          <w:p w:rsidR="00FA2364" w:rsidRDefault="00FA2364"/>
        </w:tc>
        <w:tc>
          <w:tcPr>
            <w:tcW w:w="1255" w:type="dxa"/>
          </w:tcPr>
          <w:p w:rsidR="00FA2364" w:rsidRDefault="00FA2364"/>
        </w:tc>
        <w:tc>
          <w:tcPr>
            <w:tcW w:w="1101" w:type="dxa"/>
            <w:shd w:val="clear" w:color="auto" w:fill="FF0000"/>
          </w:tcPr>
          <w:p w:rsidR="00FA2364" w:rsidRDefault="00FA2364"/>
        </w:tc>
      </w:tr>
      <w:tr w:rsidR="00FA2364" w:rsidTr="00D710EF">
        <w:trPr>
          <w:trHeight w:val="743"/>
        </w:trPr>
        <w:tc>
          <w:tcPr>
            <w:tcW w:w="996" w:type="dxa"/>
            <w:vMerge w:val="restart"/>
          </w:tcPr>
          <w:p w:rsidR="00FA2364" w:rsidRPr="00D710EF" w:rsidRDefault="00FA2364">
            <w:pPr>
              <w:rPr>
                <w:b/>
              </w:rPr>
            </w:pPr>
          </w:p>
          <w:p w:rsidR="00FA2364" w:rsidRPr="00D710EF" w:rsidRDefault="00FA2364">
            <w:pPr>
              <w:rPr>
                <w:b/>
              </w:rPr>
            </w:pPr>
            <w:r w:rsidRPr="00D710EF">
              <w:rPr>
                <w:b/>
              </w:rPr>
              <w:t>TWICE A WEEK FOR 2 WEEKS</w:t>
            </w:r>
          </w:p>
        </w:tc>
        <w:tc>
          <w:tcPr>
            <w:tcW w:w="1150" w:type="dxa"/>
            <w:shd w:val="clear" w:color="auto" w:fill="FF0000"/>
          </w:tcPr>
          <w:p w:rsidR="00FA2364" w:rsidRDefault="00FA2364"/>
        </w:tc>
        <w:tc>
          <w:tcPr>
            <w:tcW w:w="1138" w:type="dxa"/>
          </w:tcPr>
          <w:p w:rsidR="00FA2364" w:rsidRDefault="00FA2364"/>
        </w:tc>
        <w:tc>
          <w:tcPr>
            <w:tcW w:w="1389" w:type="dxa"/>
            <w:shd w:val="clear" w:color="auto" w:fill="FF0000"/>
          </w:tcPr>
          <w:p w:rsidR="00FA2364" w:rsidRDefault="00FA2364"/>
        </w:tc>
        <w:tc>
          <w:tcPr>
            <w:tcW w:w="1322" w:type="dxa"/>
            <w:shd w:val="clear" w:color="auto" w:fill="FF0000"/>
          </w:tcPr>
          <w:p w:rsidR="00FA2364" w:rsidRDefault="00FA2364"/>
        </w:tc>
        <w:tc>
          <w:tcPr>
            <w:tcW w:w="1046" w:type="dxa"/>
          </w:tcPr>
          <w:p w:rsidR="00FA2364" w:rsidRDefault="00FA2364"/>
        </w:tc>
        <w:tc>
          <w:tcPr>
            <w:tcW w:w="1255" w:type="dxa"/>
            <w:shd w:val="clear" w:color="auto" w:fill="FF0000"/>
          </w:tcPr>
          <w:p w:rsidR="00FA2364" w:rsidRDefault="00FA2364"/>
        </w:tc>
        <w:tc>
          <w:tcPr>
            <w:tcW w:w="1101" w:type="dxa"/>
            <w:shd w:val="clear" w:color="auto" w:fill="FF0000"/>
          </w:tcPr>
          <w:p w:rsidR="00FA2364" w:rsidRDefault="00FA2364"/>
        </w:tc>
      </w:tr>
      <w:tr w:rsidR="00FA2364" w:rsidTr="00D710EF">
        <w:trPr>
          <w:trHeight w:val="743"/>
        </w:trPr>
        <w:tc>
          <w:tcPr>
            <w:tcW w:w="996" w:type="dxa"/>
            <w:vMerge/>
          </w:tcPr>
          <w:p w:rsidR="00FA2364" w:rsidRDefault="00FA2364"/>
        </w:tc>
        <w:tc>
          <w:tcPr>
            <w:tcW w:w="1150" w:type="dxa"/>
          </w:tcPr>
          <w:p w:rsidR="00FA2364" w:rsidRDefault="00FA2364"/>
        </w:tc>
        <w:tc>
          <w:tcPr>
            <w:tcW w:w="1138" w:type="dxa"/>
            <w:shd w:val="clear" w:color="auto" w:fill="FF0000"/>
          </w:tcPr>
          <w:p w:rsidR="00FA2364" w:rsidRDefault="00FA2364"/>
        </w:tc>
        <w:tc>
          <w:tcPr>
            <w:tcW w:w="1389" w:type="dxa"/>
            <w:shd w:val="clear" w:color="auto" w:fill="FF0000"/>
          </w:tcPr>
          <w:p w:rsidR="00FA2364" w:rsidRDefault="00FA2364"/>
        </w:tc>
        <w:tc>
          <w:tcPr>
            <w:tcW w:w="1322" w:type="dxa"/>
          </w:tcPr>
          <w:p w:rsidR="00FA2364" w:rsidRDefault="00FA2364"/>
        </w:tc>
        <w:tc>
          <w:tcPr>
            <w:tcW w:w="1046" w:type="dxa"/>
            <w:shd w:val="clear" w:color="auto" w:fill="FF0000"/>
          </w:tcPr>
          <w:p w:rsidR="00FA2364" w:rsidRDefault="00FA2364"/>
        </w:tc>
        <w:tc>
          <w:tcPr>
            <w:tcW w:w="1255" w:type="dxa"/>
            <w:shd w:val="clear" w:color="auto" w:fill="FF0000"/>
          </w:tcPr>
          <w:p w:rsidR="00FA2364" w:rsidRDefault="00FA2364"/>
        </w:tc>
        <w:tc>
          <w:tcPr>
            <w:tcW w:w="1101" w:type="dxa"/>
            <w:shd w:val="clear" w:color="auto" w:fill="FF0000"/>
          </w:tcPr>
          <w:p w:rsidR="00FA2364" w:rsidRDefault="00FA2364"/>
        </w:tc>
      </w:tr>
    </w:tbl>
    <w:p w:rsidR="00FA2364" w:rsidRDefault="00FA2364"/>
    <w:p w:rsidR="00FB43E7" w:rsidRDefault="00FB43E7">
      <w:bookmarkStart w:id="0" w:name="_GoBack"/>
      <w:bookmarkEnd w:id="0"/>
    </w:p>
    <w:p w:rsidR="00FB43E7" w:rsidRPr="00FB43E7" w:rsidRDefault="00FB43E7" w:rsidP="00FB43E7">
      <w:pPr>
        <w:pStyle w:val="Footer"/>
        <w:jc w:val="center"/>
        <w:rPr>
          <w:rFonts w:cs="Arial"/>
          <w:sz w:val="20"/>
          <w:szCs w:val="20"/>
        </w:rPr>
      </w:pPr>
      <w:r w:rsidRPr="00FB43E7">
        <w:rPr>
          <w:rFonts w:cs="Arial"/>
          <w:sz w:val="20"/>
          <w:szCs w:val="20"/>
        </w:rPr>
        <w:t xml:space="preserve">University Hospitals Plymouth NHS Trust </w:t>
      </w:r>
      <w:r w:rsidRPr="00FB43E7">
        <w:rPr>
          <w:rFonts w:cs="Arial"/>
          <w:sz w:val="20"/>
          <w:szCs w:val="20"/>
        </w:rPr>
        <w:sym w:font="Symbol" w:char="F0B7"/>
      </w:r>
      <w:r w:rsidRPr="00FB43E7">
        <w:rPr>
          <w:rFonts w:cs="Arial"/>
          <w:sz w:val="20"/>
          <w:szCs w:val="20"/>
        </w:rPr>
        <w:t xml:space="preserve"> </w:t>
      </w:r>
      <w:proofErr w:type="spellStart"/>
      <w:r w:rsidRPr="00FB43E7">
        <w:rPr>
          <w:rFonts w:cs="Arial"/>
          <w:sz w:val="20"/>
          <w:szCs w:val="20"/>
        </w:rPr>
        <w:t>Derriford</w:t>
      </w:r>
      <w:proofErr w:type="spellEnd"/>
      <w:r w:rsidRPr="00FB43E7">
        <w:rPr>
          <w:rFonts w:cs="Arial"/>
          <w:sz w:val="20"/>
          <w:szCs w:val="20"/>
        </w:rPr>
        <w:t xml:space="preserve"> Hospital </w:t>
      </w:r>
      <w:r w:rsidRPr="00FB43E7">
        <w:rPr>
          <w:rFonts w:cs="Arial"/>
          <w:sz w:val="20"/>
          <w:szCs w:val="20"/>
        </w:rPr>
        <w:sym w:font="Symbol" w:char="F0B7"/>
      </w:r>
      <w:r w:rsidRPr="00FB43E7">
        <w:rPr>
          <w:rFonts w:cs="Arial"/>
          <w:sz w:val="20"/>
          <w:szCs w:val="20"/>
        </w:rPr>
        <w:t xml:space="preserve"> </w:t>
      </w:r>
      <w:proofErr w:type="spellStart"/>
      <w:r w:rsidRPr="00FB43E7">
        <w:rPr>
          <w:rFonts w:cs="Arial"/>
          <w:sz w:val="20"/>
          <w:szCs w:val="20"/>
        </w:rPr>
        <w:t>Derriford</w:t>
      </w:r>
      <w:proofErr w:type="spellEnd"/>
      <w:r w:rsidRPr="00FB43E7">
        <w:rPr>
          <w:rFonts w:cs="Arial"/>
          <w:sz w:val="20"/>
          <w:szCs w:val="20"/>
        </w:rPr>
        <w:t xml:space="preserve"> Road </w:t>
      </w:r>
      <w:r w:rsidRPr="00FB43E7">
        <w:rPr>
          <w:rFonts w:cs="Arial"/>
          <w:sz w:val="20"/>
          <w:szCs w:val="20"/>
        </w:rPr>
        <w:sym w:font="Symbol" w:char="F0B7"/>
      </w:r>
      <w:r w:rsidRPr="00FB43E7">
        <w:rPr>
          <w:rFonts w:cs="Arial"/>
          <w:sz w:val="20"/>
          <w:szCs w:val="20"/>
        </w:rPr>
        <w:t xml:space="preserve"> </w:t>
      </w:r>
      <w:r w:rsidRPr="00FB43E7">
        <w:rPr>
          <w:rFonts w:cs="Arial"/>
          <w:sz w:val="20"/>
          <w:szCs w:val="20"/>
        </w:rPr>
        <w:t xml:space="preserve">Plymouth </w:t>
      </w:r>
      <w:r w:rsidRPr="00FB43E7">
        <w:rPr>
          <w:rFonts w:cs="Arial"/>
          <w:sz w:val="20"/>
          <w:szCs w:val="20"/>
        </w:rPr>
        <w:sym w:font="Symbol" w:char="F0B7"/>
      </w:r>
      <w:r w:rsidRPr="00FB43E7">
        <w:rPr>
          <w:rFonts w:cs="Arial"/>
          <w:sz w:val="20"/>
          <w:szCs w:val="20"/>
        </w:rPr>
        <w:t xml:space="preserve"> Devon </w:t>
      </w:r>
      <w:r w:rsidRPr="00FB43E7">
        <w:rPr>
          <w:rFonts w:cs="Arial"/>
          <w:sz w:val="20"/>
          <w:szCs w:val="20"/>
        </w:rPr>
        <w:sym w:font="Symbol" w:char="F0B7"/>
      </w:r>
      <w:r w:rsidRPr="00FB43E7">
        <w:rPr>
          <w:rFonts w:cs="Arial"/>
          <w:sz w:val="20"/>
          <w:szCs w:val="20"/>
        </w:rPr>
        <w:t xml:space="preserve"> PL6 8DH</w:t>
      </w:r>
    </w:p>
    <w:p w:rsidR="00FB43E7" w:rsidRDefault="00FB43E7" w:rsidP="00FB43E7">
      <w:pPr>
        <w:pStyle w:val="Footer"/>
        <w:tabs>
          <w:tab w:val="center" w:pos="3563"/>
          <w:tab w:val="right" w:pos="7126"/>
        </w:tabs>
        <w:jc w:val="center"/>
      </w:pPr>
      <w:r w:rsidRPr="00D61B80">
        <w:rPr>
          <w:rFonts w:cs="Arial"/>
          <w:szCs w:val="12"/>
        </w:rPr>
        <w:t xml:space="preserve">Tel: </w:t>
      </w:r>
      <w:r>
        <w:rPr>
          <w:rFonts w:cs="Arial"/>
          <w:szCs w:val="12"/>
        </w:rPr>
        <w:t>01752 437026</w:t>
      </w:r>
      <w:r w:rsidRPr="00D61B80">
        <w:rPr>
          <w:rFonts w:cs="Arial"/>
          <w:szCs w:val="12"/>
        </w:rPr>
        <w:t xml:space="preserve"> </w:t>
      </w:r>
      <w:r w:rsidRPr="00D61B80">
        <w:rPr>
          <w:rFonts w:cs="Arial"/>
          <w:szCs w:val="12"/>
        </w:rPr>
        <w:sym w:font="Symbol" w:char="F0B7"/>
      </w:r>
      <w:r w:rsidRPr="00D61B80">
        <w:rPr>
          <w:rFonts w:cs="Arial"/>
          <w:szCs w:val="12"/>
        </w:rPr>
        <w:t xml:space="preserve"> Website: </w:t>
      </w:r>
      <w:hyperlink r:id="rId6" w:history="1">
        <w:r>
          <w:rPr>
            <w:rStyle w:val="Hyperlink"/>
          </w:rPr>
          <w:t>https://tobynelsondermatology.com/</w:t>
        </w:r>
      </w:hyperlink>
    </w:p>
    <w:p w:rsidR="00FB43E7" w:rsidRDefault="00FB43E7" w:rsidP="00FB43E7">
      <w:pPr>
        <w:pStyle w:val="Footer"/>
        <w:tabs>
          <w:tab w:val="center" w:pos="3563"/>
          <w:tab w:val="right" w:pos="7126"/>
        </w:tabs>
        <w:jc w:val="center"/>
      </w:pPr>
      <w:r>
        <w:rPr>
          <w:rFonts w:cs="Arial"/>
          <w:szCs w:val="12"/>
        </w:rPr>
        <w:t>Email: enquiries@tobynelsondermatology.com</w:t>
      </w:r>
    </w:p>
    <w:p w:rsidR="00FB43E7" w:rsidRDefault="00FB43E7" w:rsidP="00FB43E7">
      <w:pPr>
        <w:jc w:val="center"/>
      </w:pPr>
    </w:p>
    <w:sectPr w:rsidR="00FB43E7" w:rsidSect="00D710EF">
      <w:headerReference w:type="default" r:id="rId7"/>
      <w:footerReference w:type="default" r:id="rId8"/>
      <w:pgSz w:w="11906" w:h="16838"/>
      <w:pgMar w:top="1440" w:right="1440" w:bottom="1440" w:left="1440" w:header="283" w:footer="2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DA" w:rsidRDefault="007F54DA" w:rsidP="00FA2364">
      <w:pPr>
        <w:spacing w:after="0" w:line="240" w:lineRule="auto"/>
      </w:pPr>
      <w:r>
        <w:separator/>
      </w:r>
    </w:p>
  </w:endnote>
  <w:endnote w:type="continuationSeparator" w:id="0">
    <w:p w:rsidR="007F54DA" w:rsidRDefault="007F54DA" w:rsidP="00F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EF" w:rsidRPr="00D61B80" w:rsidRDefault="00D710EF" w:rsidP="00D710EF">
    <w:pPr>
      <w:pStyle w:val="Footer"/>
      <w:rPr>
        <w:rFonts w:cs="Arial"/>
        <w:sz w:val="2"/>
      </w:rPr>
    </w:pPr>
  </w:p>
  <w:p w:rsidR="00D710EF" w:rsidRPr="00D61B80" w:rsidRDefault="00D710EF" w:rsidP="00D710EF">
    <w:pPr>
      <w:pStyle w:val="Footer"/>
      <w:rPr>
        <w:rFonts w:cs="Arial"/>
        <w:sz w:val="2"/>
      </w:rPr>
    </w:pPr>
  </w:p>
  <w:p w:rsidR="00D710EF" w:rsidRPr="00D61B80" w:rsidRDefault="00D710EF" w:rsidP="00D710EF">
    <w:pPr>
      <w:pStyle w:val="Footer"/>
      <w:rPr>
        <w:rFonts w:cs="Arial"/>
        <w:sz w:val="2"/>
      </w:rPr>
    </w:pPr>
  </w:p>
  <w:p w:rsidR="00D710EF" w:rsidRPr="00D61B80" w:rsidRDefault="00D710EF" w:rsidP="00D710EF">
    <w:pPr>
      <w:pStyle w:val="Footer"/>
      <w:rPr>
        <w:rFonts w:cs="Arial"/>
        <w:sz w:val="2"/>
      </w:rPr>
    </w:pPr>
  </w:p>
  <w:p w:rsidR="00D710EF" w:rsidRPr="00D61B80" w:rsidRDefault="00D710EF" w:rsidP="00D710EF">
    <w:pPr>
      <w:pStyle w:val="Footer"/>
      <w:rPr>
        <w:rFonts w:cs="Arial"/>
        <w:sz w:val="2"/>
      </w:rPr>
    </w:pPr>
  </w:p>
  <w:p w:rsidR="00D710EF" w:rsidRPr="00D61B80" w:rsidRDefault="00D710EF" w:rsidP="00D710EF">
    <w:pPr>
      <w:pStyle w:val="Footer"/>
      <w:rPr>
        <w:rFonts w:cs="Arial"/>
        <w:sz w:val="2"/>
        <w:szCs w:val="2"/>
      </w:rPr>
    </w:pPr>
  </w:p>
  <w:p w:rsidR="00D710EF" w:rsidRPr="00D61B80" w:rsidRDefault="00D710EF" w:rsidP="00D710EF">
    <w:pPr>
      <w:pStyle w:val="Footer"/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DA" w:rsidRDefault="007F54DA" w:rsidP="00FA2364">
      <w:pPr>
        <w:spacing w:after="0" w:line="240" w:lineRule="auto"/>
      </w:pPr>
      <w:r>
        <w:separator/>
      </w:r>
    </w:p>
  </w:footnote>
  <w:footnote w:type="continuationSeparator" w:id="0">
    <w:p w:rsidR="007F54DA" w:rsidRDefault="007F54DA" w:rsidP="00F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EF" w:rsidRDefault="00D710EF">
    <w:pPr>
      <w:pStyle w:val="Header"/>
    </w:pPr>
    <w:r>
      <w:rPr>
        <w:noProof/>
        <w:lang w:eastAsia="en-GB"/>
      </w:rPr>
      <w:drawing>
        <wp:inline distT="0" distB="0" distL="0" distR="0" wp14:anchorId="53C8AA2E" wp14:editId="543579BB">
          <wp:extent cx="5731510" cy="876300"/>
          <wp:effectExtent l="0" t="0" r="0" b="0"/>
          <wp:docPr id="100" name="Picture 100" descr="http://toby.ampology.co.uk/wp-content/uploads/2020/01/toby-nelson-logo-transparent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oby.ampology.co.uk/wp-content/uploads/2020/01/toby-nelson-logo-transparent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0EF" w:rsidRDefault="00D71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64"/>
    <w:rsid w:val="007F54DA"/>
    <w:rsid w:val="008218AF"/>
    <w:rsid w:val="00D710EF"/>
    <w:rsid w:val="00FA2364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B2F8B-2B94-49EF-83F5-3B82C16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A23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A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64"/>
  </w:style>
  <w:style w:type="paragraph" w:styleId="Footer">
    <w:name w:val="footer"/>
    <w:basedOn w:val="Normal"/>
    <w:link w:val="FooterChar"/>
    <w:unhideWhenUsed/>
    <w:rsid w:val="00FA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64"/>
  </w:style>
  <w:style w:type="character" w:styleId="Hyperlink">
    <w:name w:val="Hyperlink"/>
    <w:basedOn w:val="DefaultParagraphFont"/>
    <w:uiPriority w:val="99"/>
    <w:rsid w:val="00D7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bynelsondermatolog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Fenwick</dc:creator>
  <cp:keywords/>
  <dc:description/>
  <cp:lastModifiedBy>Terri Fenwick</cp:lastModifiedBy>
  <cp:revision>1</cp:revision>
  <dcterms:created xsi:type="dcterms:W3CDTF">2020-02-13T11:07:00Z</dcterms:created>
  <dcterms:modified xsi:type="dcterms:W3CDTF">2020-02-13T11:34:00Z</dcterms:modified>
</cp:coreProperties>
</file>